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0B947" w14:textId="5A7C28F3" w:rsidR="00C81A3F" w:rsidRDefault="00357A73">
      <w:pPr>
        <w:pStyle w:val="Heading2"/>
        <w:ind w:left="-5"/>
      </w:pPr>
      <w:r>
        <w:t>F</w:t>
      </w:r>
      <w:r w:rsidR="007A2CE0">
        <w:t xml:space="preserve">ormat of Delivery </w:t>
      </w:r>
    </w:p>
    <w:p w14:paraId="2EE0A6CB" w14:textId="77777777" w:rsidR="00C81A3F" w:rsidRDefault="007A2CE0">
      <w:pPr>
        <w:spacing w:after="0" w:line="259" w:lineRule="auto"/>
        <w:ind w:left="0" w:firstLine="0"/>
      </w:pPr>
      <w:r>
        <w:rPr>
          <w:b/>
          <w:color w:val="1F497C"/>
        </w:rPr>
        <w:t xml:space="preserve"> </w:t>
      </w:r>
    </w:p>
    <w:p w14:paraId="168BC8CE" w14:textId="7EBF7F64" w:rsidR="00C81A3F" w:rsidRDefault="00BC12F6" w:rsidP="006014EC">
      <w:pPr>
        <w:ind w:left="0" w:firstLine="0"/>
      </w:pPr>
      <w:r>
        <w:rPr>
          <w:b/>
        </w:rPr>
        <w:t>A</w:t>
      </w:r>
      <w:r w:rsidR="007A2CE0">
        <w:rPr>
          <w:b/>
        </w:rPr>
        <w:t>n extended abstract</w:t>
      </w:r>
      <w:r w:rsidR="007A2CE0">
        <w:t xml:space="preserve"> for presentation during the technical session of the Workshop which will be published in the proceedings.  </w:t>
      </w:r>
      <w:r w:rsidR="006014EC">
        <w:t xml:space="preserve">Successful </w:t>
      </w:r>
      <w:r w:rsidR="003371CC">
        <w:t>abstracts will be allocated a 20 minutes</w:t>
      </w:r>
      <w:r w:rsidR="007A2CE0">
        <w:t xml:space="preserve"> presentation timeslot with a 5-10 minute chaired question and answer session.  The Presenting Authors of accepted abstracts will be expected to attend the Workshop and deliver their presentation in English</w:t>
      </w:r>
      <w:r>
        <w:t xml:space="preserve">.  </w:t>
      </w:r>
      <w:r w:rsidR="009620F6">
        <w:t>As we are not requesting a Technical Paper</w:t>
      </w:r>
      <w:r w:rsidR="006C1820">
        <w:t>, it is e</w:t>
      </w:r>
      <w:r w:rsidR="00EF28B5">
        <w:t>xpected that the presentation can be shared after the event</w:t>
      </w:r>
      <w:r w:rsidR="009620F6">
        <w:t>.</w:t>
      </w:r>
      <w:r w:rsidR="007A2CE0">
        <w:t xml:space="preserve">  </w:t>
      </w:r>
    </w:p>
    <w:p w14:paraId="0BA34687" w14:textId="77777777" w:rsidR="00C81A3F" w:rsidRDefault="007A2CE0">
      <w:pPr>
        <w:spacing w:after="0" w:line="259" w:lineRule="auto"/>
        <w:ind w:left="0" w:firstLine="0"/>
      </w:pPr>
      <w:r>
        <w:t xml:space="preserve"> </w:t>
      </w:r>
    </w:p>
    <w:p w14:paraId="77763B27" w14:textId="13AA3C9D" w:rsidR="00C81A3F" w:rsidRPr="00072943" w:rsidRDefault="007A2CE0" w:rsidP="00453E40">
      <w:pPr>
        <w:ind w:left="-5"/>
        <w:rPr>
          <w:i/>
          <w:iCs/>
        </w:rPr>
      </w:pPr>
      <w:r w:rsidRPr="00072943">
        <w:rPr>
          <w:i/>
          <w:iCs/>
        </w:rPr>
        <w:t xml:space="preserve">Due to the high number of submissions expected, some contributors may be invited to present their work in a different format from that initially submitted. </w:t>
      </w:r>
    </w:p>
    <w:p w14:paraId="0DC84AF8" w14:textId="77777777" w:rsidR="00C81A3F" w:rsidRDefault="007A2CE0">
      <w:pPr>
        <w:spacing w:after="15" w:line="259" w:lineRule="auto"/>
        <w:ind w:left="0" w:firstLine="0"/>
      </w:pPr>
      <w:r>
        <w:t xml:space="preserve"> </w:t>
      </w:r>
    </w:p>
    <w:p w14:paraId="57F0D30D" w14:textId="77777777" w:rsidR="00C81A3F" w:rsidRDefault="007A2CE0">
      <w:pPr>
        <w:pStyle w:val="Heading2"/>
        <w:ind w:left="-5"/>
      </w:pPr>
      <w:r>
        <w:t xml:space="preserve">Call For &amp; Submission of Abstracts </w:t>
      </w:r>
    </w:p>
    <w:p w14:paraId="4CDD7416" w14:textId="77777777" w:rsidR="00C81A3F" w:rsidRDefault="007A2CE0">
      <w:pPr>
        <w:spacing w:after="0" w:line="259" w:lineRule="auto"/>
        <w:ind w:left="0" w:firstLine="0"/>
      </w:pPr>
      <w:r>
        <w:rPr>
          <w:b/>
          <w:color w:val="1F497C"/>
        </w:rPr>
        <w:t xml:space="preserve"> </w:t>
      </w:r>
    </w:p>
    <w:p w14:paraId="66BB4C14" w14:textId="77777777" w:rsidR="00C81A3F" w:rsidRDefault="007A2CE0">
      <w:pPr>
        <w:ind w:left="-5"/>
      </w:pPr>
      <w:r>
        <w:t xml:space="preserve">Abstracts are now invited from operators, service and supply companies, manufacturers, consultants, regulators, researchers, standard bodies and academia. </w:t>
      </w:r>
    </w:p>
    <w:p w14:paraId="3A627E2C" w14:textId="77777777" w:rsidR="00C81A3F" w:rsidRDefault="007A2CE0">
      <w:pPr>
        <w:spacing w:after="0" w:line="259" w:lineRule="auto"/>
        <w:ind w:left="0" w:firstLine="0"/>
      </w:pPr>
      <w:r>
        <w:t xml:space="preserve"> </w:t>
      </w:r>
    </w:p>
    <w:p w14:paraId="6F8F2ED4" w14:textId="3702FFCA" w:rsidR="00C81A3F" w:rsidRDefault="007A2CE0">
      <w:pPr>
        <w:ind w:left="-5"/>
      </w:pPr>
      <w:r>
        <w:t xml:space="preserve">Your abstract should be </w:t>
      </w:r>
      <w:r w:rsidRPr="00072943">
        <w:rPr>
          <w:b/>
          <w:bCs/>
        </w:rPr>
        <w:t>200-</w:t>
      </w:r>
      <w:r w:rsidR="00072943" w:rsidRPr="00072943">
        <w:rPr>
          <w:b/>
          <w:bCs/>
        </w:rPr>
        <w:t>5</w:t>
      </w:r>
      <w:r w:rsidRPr="00072943">
        <w:rPr>
          <w:b/>
          <w:bCs/>
        </w:rPr>
        <w:t>00 maximum words</w:t>
      </w:r>
      <w:r>
        <w:t xml:space="preserve"> in length with optional supporting material of tables and figures.  </w:t>
      </w:r>
    </w:p>
    <w:p w14:paraId="63047AD7" w14:textId="77777777" w:rsidR="00C81A3F" w:rsidRDefault="007A2CE0">
      <w:pPr>
        <w:spacing w:after="0" w:line="259" w:lineRule="auto"/>
        <w:ind w:left="0" w:firstLine="0"/>
      </w:pPr>
      <w:r>
        <w:t xml:space="preserve"> </w:t>
      </w:r>
    </w:p>
    <w:p w14:paraId="3DE985D0" w14:textId="59806EC3" w:rsidR="00C81A3F" w:rsidRDefault="007A2CE0">
      <w:pPr>
        <w:ind w:left="-5"/>
      </w:pPr>
      <w:r>
        <w:t>Email your abstract submission(s)</w:t>
      </w:r>
      <w:r w:rsidR="00072943">
        <w:t xml:space="preserve">, in </w:t>
      </w:r>
      <w:r w:rsidR="00072943" w:rsidRPr="00072943">
        <w:rPr>
          <w:b/>
          <w:bCs/>
        </w:rPr>
        <w:t>Microsoft Word format</w:t>
      </w:r>
      <w:r w:rsidR="00072943">
        <w:t>,</w:t>
      </w:r>
      <w:r>
        <w:t xml:space="preserve"> using the template overleaf to </w:t>
      </w:r>
      <w:hyperlink r:id="rId11" w:history="1">
        <w:r w:rsidR="00D51D7D" w:rsidRPr="00AF5007">
          <w:rPr>
            <w:rStyle w:val="Hyperlink"/>
          </w:rPr>
          <w:t>events.uk@tuvsud.com</w:t>
        </w:r>
      </w:hyperlink>
      <w:r w:rsidR="00D51D7D">
        <w:t>.</w:t>
      </w:r>
    </w:p>
    <w:p w14:paraId="40BEA676" w14:textId="5A67B087" w:rsidR="00C81A3F" w:rsidRDefault="00C81A3F" w:rsidP="00357A73">
      <w:pPr>
        <w:spacing w:after="0" w:line="259" w:lineRule="auto"/>
        <w:ind w:left="0" w:firstLine="0"/>
      </w:pPr>
    </w:p>
    <w:p w14:paraId="6D04DAFA" w14:textId="0CE03188" w:rsidR="00C81A3F" w:rsidRDefault="007A2CE0">
      <w:pPr>
        <w:pStyle w:val="Heading2"/>
        <w:ind w:left="-5"/>
      </w:pPr>
      <w:r>
        <w:t xml:space="preserve">Deadline Details </w:t>
      </w:r>
    </w:p>
    <w:p w14:paraId="0FD8F66A" w14:textId="11720957" w:rsidR="00943FB3" w:rsidRDefault="00943FB3" w:rsidP="00943FB3"/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4502"/>
        <w:gridCol w:w="4502"/>
      </w:tblGrid>
      <w:tr w:rsidR="00943FB3" w14:paraId="64111883" w14:textId="77777777" w:rsidTr="00FD57D0">
        <w:tc>
          <w:tcPr>
            <w:tcW w:w="4502" w:type="dxa"/>
          </w:tcPr>
          <w:p w14:paraId="2FC85920" w14:textId="21A6257B" w:rsidR="00943FB3" w:rsidRDefault="00943FB3" w:rsidP="00943FB3">
            <w:pPr>
              <w:ind w:left="0" w:firstLine="0"/>
            </w:pPr>
            <w:r>
              <w:rPr>
                <w:b/>
              </w:rPr>
              <w:t>Abstract Submission:</w:t>
            </w:r>
          </w:p>
        </w:tc>
        <w:tc>
          <w:tcPr>
            <w:tcW w:w="4502" w:type="dxa"/>
          </w:tcPr>
          <w:p w14:paraId="340FFAB1" w14:textId="6A752763" w:rsidR="00943FB3" w:rsidRDefault="00072943" w:rsidP="00943FB3">
            <w:pPr>
              <w:ind w:left="0" w:firstLine="0"/>
            </w:pPr>
            <w:r>
              <w:rPr>
                <w:b/>
              </w:rPr>
              <w:t>14</w:t>
            </w:r>
            <w:r w:rsidR="00943FB3" w:rsidRPr="00943FB3">
              <w:rPr>
                <w:b/>
              </w:rPr>
              <w:t xml:space="preserve"> February 202</w:t>
            </w:r>
            <w:r w:rsidR="00FD57D0">
              <w:rPr>
                <w:b/>
              </w:rPr>
              <w:t>5</w:t>
            </w:r>
          </w:p>
        </w:tc>
      </w:tr>
      <w:tr w:rsidR="00943FB3" w14:paraId="55683108" w14:textId="77777777" w:rsidTr="00FD57D0">
        <w:tc>
          <w:tcPr>
            <w:tcW w:w="4502" w:type="dxa"/>
          </w:tcPr>
          <w:p w14:paraId="7EE64CFA" w14:textId="533A5474" w:rsidR="00943FB3" w:rsidRDefault="00943FB3" w:rsidP="00943FB3">
            <w:pPr>
              <w:ind w:left="0" w:firstLine="0"/>
            </w:pPr>
            <w:r>
              <w:t>Notification of Acceptance:</w:t>
            </w:r>
          </w:p>
        </w:tc>
        <w:tc>
          <w:tcPr>
            <w:tcW w:w="4502" w:type="dxa"/>
          </w:tcPr>
          <w:p w14:paraId="64240888" w14:textId="5630CD7B" w:rsidR="00943FB3" w:rsidRDefault="00FD57D0" w:rsidP="00943FB3">
            <w:pPr>
              <w:ind w:left="0" w:firstLine="0"/>
            </w:pPr>
            <w:r>
              <w:t>17 March 2025</w:t>
            </w:r>
          </w:p>
        </w:tc>
      </w:tr>
      <w:tr w:rsidR="00943FB3" w14:paraId="11B40A42" w14:textId="77777777" w:rsidTr="00FD57D0">
        <w:tc>
          <w:tcPr>
            <w:tcW w:w="4502" w:type="dxa"/>
          </w:tcPr>
          <w:p w14:paraId="1857BEE3" w14:textId="002DA36C" w:rsidR="00943FB3" w:rsidRPr="00943FB3" w:rsidRDefault="00943FB3" w:rsidP="00943FB3">
            <w:pPr>
              <w:ind w:left="0" w:firstLine="0"/>
            </w:pPr>
            <w:r>
              <w:t>Submission of PowerPoint:</w:t>
            </w:r>
          </w:p>
        </w:tc>
        <w:tc>
          <w:tcPr>
            <w:tcW w:w="4502" w:type="dxa"/>
          </w:tcPr>
          <w:p w14:paraId="7942C608" w14:textId="28C193F6" w:rsidR="00943FB3" w:rsidRDefault="00FD57D0" w:rsidP="00943FB3">
            <w:pPr>
              <w:ind w:left="0" w:firstLine="0"/>
            </w:pPr>
            <w:r>
              <w:t>18 April 2025</w:t>
            </w:r>
          </w:p>
        </w:tc>
      </w:tr>
    </w:tbl>
    <w:p w14:paraId="5EDD175C" w14:textId="77777777" w:rsidR="00943FB3" w:rsidRPr="00943FB3" w:rsidRDefault="00943FB3" w:rsidP="00943FB3"/>
    <w:p w14:paraId="24E3A943" w14:textId="0B82D8B5" w:rsidR="00C81A3F" w:rsidRPr="00FD57D0" w:rsidRDefault="00943FB3" w:rsidP="00FD57D0">
      <w:pPr>
        <w:spacing w:after="10" w:line="250" w:lineRule="auto"/>
        <w:ind w:left="-5"/>
        <w:rPr>
          <w:i/>
          <w:iCs/>
        </w:rPr>
      </w:pPr>
      <w:r w:rsidRPr="00943FB3">
        <w:rPr>
          <w:b/>
          <w:i/>
          <w:iCs/>
        </w:rPr>
        <w:t xml:space="preserve">Failure to meet these deadlines will result in the Workshop Committee withdrawing your paper from the Workshop programme. </w:t>
      </w:r>
    </w:p>
    <w:p w14:paraId="4CE1467B" w14:textId="77777777" w:rsidR="00C81A3F" w:rsidRDefault="007A2CE0">
      <w:pPr>
        <w:spacing w:after="0" w:line="259" w:lineRule="auto"/>
        <w:ind w:left="0" w:firstLine="0"/>
      </w:pPr>
      <w:r>
        <w:t xml:space="preserve"> </w:t>
      </w:r>
    </w:p>
    <w:p w14:paraId="2D4A5DAF" w14:textId="77777777" w:rsidR="00C81A3F" w:rsidRDefault="007A2CE0">
      <w:pPr>
        <w:pStyle w:val="Heading2"/>
        <w:ind w:left="-5"/>
      </w:pPr>
      <w:r>
        <w:t xml:space="preserve">Topics of Interest </w:t>
      </w:r>
    </w:p>
    <w:p w14:paraId="18F8D6CC" w14:textId="77777777" w:rsidR="00C81A3F" w:rsidRDefault="007A2CE0">
      <w:pPr>
        <w:spacing w:after="0" w:line="259" w:lineRule="auto"/>
        <w:ind w:left="0" w:firstLine="0"/>
      </w:pPr>
      <w:r>
        <w:t xml:space="preserve"> </w:t>
      </w:r>
    </w:p>
    <w:p w14:paraId="1D5509E2" w14:textId="2ECEBE2D" w:rsidR="00C81A3F" w:rsidRDefault="007A2CE0">
      <w:pPr>
        <w:ind w:left="-5"/>
      </w:pPr>
      <w:r>
        <w:t xml:space="preserve">The theme </w:t>
      </w:r>
      <w:r w:rsidR="00B963FC">
        <w:t xml:space="preserve">of the Workshop is </w:t>
      </w:r>
      <w:r w:rsidR="00B963FC" w:rsidRPr="00B963FC">
        <w:rPr>
          <w:b/>
          <w:bCs/>
        </w:rPr>
        <w:t>How, Where and Why to Measure</w:t>
      </w:r>
      <w:r w:rsidR="00943FB3" w:rsidRPr="00943FB3">
        <w:t>.</w:t>
      </w:r>
      <w:r>
        <w:t xml:space="preserve">  The Workshop </w:t>
      </w:r>
      <w:r w:rsidR="00186D68" w:rsidRPr="00186D68">
        <w:t>will explore the fundamental approaches to good flow measurement, overcoming typical challenges, and what is going to be required to meet the evolving needs of the energy industry.</w:t>
      </w:r>
      <w:r>
        <w:t xml:space="preserve"> </w:t>
      </w:r>
    </w:p>
    <w:p w14:paraId="6268D84D" w14:textId="77777777" w:rsidR="00C81A3F" w:rsidRDefault="007A2CE0">
      <w:pPr>
        <w:spacing w:after="0" w:line="259" w:lineRule="auto"/>
        <w:ind w:left="0" w:firstLine="0"/>
      </w:pPr>
      <w:r>
        <w:t xml:space="preserve"> </w:t>
      </w:r>
    </w:p>
    <w:p w14:paraId="676C9680" w14:textId="77777777" w:rsidR="00186D68" w:rsidRDefault="00186D68" w:rsidP="001230F5">
      <w:pPr>
        <w:spacing w:after="0" w:line="259" w:lineRule="auto"/>
      </w:pPr>
      <w:r>
        <w:t xml:space="preserve">Papers are invited from upstream, midstream and downstream organisations across the energy sector. </w:t>
      </w:r>
    </w:p>
    <w:p w14:paraId="6730AE5C" w14:textId="77777777" w:rsidR="00186D68" w:rsidRDefault="00186D68" w:rsidP="001230F5">
      <w:pPr>
        <w:spacing w:after="0" w:line="259" w:lineRule="auto"/>
      </w:pPr>
      <w:r>
        <w:lastRenderedPageBreak/>
        <w:t>The Technical Committee is interested in receiving papers representing all aspects of flow measurement, uncertainty and quality improvement. The following topics are of particular interest:</w:t>
      </w:r>
    </w:p>
    <w:p w14:paraId="314E34E0" w14:textId="77777777" w:rsidR="00186D68" w:rsidRDefault="00186D68" w:rsidP="00186D68">
      <w:pPr>
        <w:pStyle w:val="ListParagraph"/>
        <w:numPr>
          <w:ilvl w:val="0"/>
          <w:numId w:val="3"/>
        </w:numPr>
        <w:spacing w:after="0" w:line="259" w:lineRule="auto"/>
      </w:pPr>
      <w:r>
        <w:t>Field experience in all areas,</w:t>
      </w:r>
    </w:p>
    <w:p w14:paraId="204F4999" w14:textId="77777777" w:rsidR="00186D68" w:rsidRDefault="00186D68" w:rsidP="00186D68">
      <w:pPr>
        <w:pStyle w:val="ListParagraph"/>
        <w:numPr>
          <w:ilvl w:val="0"/>
          <w:numId w:val="3"/>
        </w:numPr>
        <w:spacing w:after="0" w:line="259" w:lineRule="auto"/>
      </w:pPr>
      <w:r>
        <w:t>Metering and measurement,</w:t>
      </w:r>
    </w:p>
    <w:p w14:paraId="1CC72C5B" w14:textId="77777777" w:rsidR="00186D68" w:rsidRDefault="00186D68" w:rsidP="00186D68">
      <w:pPr>
        <w:pStyle w:val="ListParagraph"/>
        <w:numPr>
          <w:ilvl w:val="0"/>
          <w:numId w:val="3"/>
        </w:numPr>
        <w:spacing w:after="0" w:line="259" w:lineRule="auto"/>
      </w:pPr>
      <w:r>
        <w:t>Measurement of emissions, including top-down and bottom-up measurement approaches and compositional analysis,</w:t>
      </w:r>
    </w:p>
    <w:p w14:paraId="1FFD5443" w14:textId="77777777" w:rsidR="00186D68" w:rsidRDefault="00186D68" w:rsidP="00186D68">
      <w:pPr>
        <w:pStyle w:val="ListParagraph"/>
        <w:numPr>
          <w:ilvl w:val="0"/>
          <w:numId w:val="3"/>
        </w:numPr>
        <w:spacing w:after="0" w:line="259" w:lineRule="auto"/>
      </w:pPr>
      <w:r>
        <w:t>CCUS,</w:t>
      </w:r>
    </w:p>
    <w:p w14:paraId="54964077" w14:textId="77777777" w:rsidR="00186D68" w:rsidRDefault="00186D68" w:rsidP="00186D68">
      <w:pPr>
        <w:pStyle w:val="ListParagraph"/>
        <w:numPr>
          <w:ilvl w:val="0"/>
          <w:numId w:val="3"/>
        </w:numPr>
        <w:spacing w:after="0" w:line="259" w:lineRule="auto"/>
      </w:pPr>
      <w:r>
        <w:t>New technologies and innovations improving measurement quality.</w:t>
      </w:r>
    </w:p>
    <w:p w14:paraId="1898DE51" w14:textId="77777777" w:rsidR="00F943A0" w:rsidRDefault="00F943A0" w:rsidP="00F943A0">
      <w:pPr>
        <w:spacing w:after="0" w:line="259" w:lineRule="auto"/>
        <w:ind w:left="0" w:firstLine="0"/>
      </w:pPr>
    </w:p>
    <w:p w14:paraId="1E880E66" w14:textId="3B9594E1" w:rsidR="00C81A3F" w:rsidRPr="00F943A0" w:rsidRDefault="00F943A0" w:rsidP="00F943A0">
      <w:pPr>
        <w:spacing w:after="0" w:line="259" w:lineRule="auto"/>
        <w:ind w:left="0" w:firstLine="0"/>
        <w:rPr>
          <w:b/>
          <w:bCs/>
        </w:rPr>
      </w:pPr>
      <w:r w:rsidRPr="00F943A0">
        <w:rPr>
          <w:b/>
          <w:bCs/>
        </w:rPr>
        <w:t xml:space="preserve">To maintain the practical aspect of the event, case-study style papers and those led by end-users will be given priority. </w:t>
      </w:r>
      <w:r w:rsidR="007A2CE0" w:rsidRPr="00F943A0">
        <w:rPr>
          <w:b/>
          <w:bCs/>
        </w:rPr>
        <w:t xml:space="preserve"> </w:t>
      </w:r>
    </w:p>
    <w:p w14:paraId="649D1D05" w14:textId="77777777" w:rsidR="00C81A3F" w:rsidRDefault="007A2CE0">
      <w:pPr>
        <w:spacing w:after="15" w:line="259" w:lineRule="auto"/>
        <w:ind w:left="0" w:firstLine="0"/>
      </w:pPr>
      <w:r>
        <w:t xml:space="preserve"> </w:t>
      </w:r>
    </w:p>
    <w:p w14:paraId="7A6F2AF8" w14:textId="77777777" w:rsidR="00C81A3F" w:rsidRDefault="007A2CE0">
      <w:pPr>
        <w:pStyle w:val="Heading2"/>
        <w:ind w:left="-5"/>
      </w:pPr>
      <w:r>
        <w:t xml:space="preserve">Contact Us </w:t>
      </w:r>
    </w:p>
    <w:p w14:paraId="15D06A5A" w14:textId="77777777" w:rsidR="00C81A3F" w:rsidRDefault="007A2CE0">
      <w:pPr>
        <w:spacing w:after="0" w:line="259" w:lineRule="auto"/>
        <w:ind w:left="0" w:firstLine="0"/>
      </w:pPr>
      <w:r>
        <w:t xml:space="preserve"> </w:t>
      </w:r>
    </w:p>
    <w:p w14:paraId="778CB4B7" w14:textId="77777777" w:rsidR="00C81A3F" w:rsidRDefault="007A2CE0">
      <w:pPr>
        <w:ind w:left="-5"/>
      </w:pPr>
      <w:r>
        <w:t xml:space="preserve">For further information or clarification please contact: </w:t>
      </w:r>
    </w:p>
    <w:p w14:paraId="6BFDCF42" w14:textId="77777777" w:rsidR="00C81A3F" w:rsidRDefault="007A2CE0">
      <w:pPr>
        <w:spacing w:after="0" w:line="259" w:lineRule="auto"/>
        <w:ind w:left="0" w:firstLine="0"/>
      </w:pPr>
      <w:r>
        <w:t xml:space="preserve"> </w:t>
      </w:r>
    </w:p>
    <w:p w14:paraId="0304FDB5" w14:textId="1AE1AE12" w:rsidR="00C81A3F" w:rsidRDefault="001230F5">
      <w:pPr>
        <w:ind w:left="-5"/>
      </w:pPr>
      <w:r>
        <w:t>Flow Measurement</w:t>
      </w:r>
      <w:r w:rsidR="00F943A0">
        <w:t xml:space="preserve"> </w:t>
      </w:r>
      <w:r w:rsidR="007A2CE0">
        <w:t xml:space="preserve">Event Team </w:t>
      </w:r>
    </w:p>
    <w:p w14:paraId="7185BD6D" w14:textId="04EE692B" w:rsidR="00C81A3F" w:rsidRDefault="007A2CE0">
      <w:pPr>
        <w:ind w:left="-5"/>
      </w:pPr>
      <w:r>
        <w:t xml:space="preserve">TÜV SÜD </w:t>
      </w:r>
    </w:p>
    <w:p w14:paraId="32C0F30A" w14:textId="77777777" w:rsidR="00C81A3F" w:rsidRDefault="007A2CE0">
      <w:pPr>
        <w:ind w:left="-5"/>
      </w:pPr>
      <w:r>
        <w:t xml:space="preserve">East Kilbride </w:t>
      </w:r>
    </w:p>
    <w:p w14:paraId="2F389B87" w14:textId="77777777" w:rsidR="00C81A3F" w:rsidRDefault="007A2CE0">
      <w:pPr>
        <w:ind w:left="-5"/>
      </w:pPr>
      <w:r>
        <w:t xml:space="preserve">GLASGOW, </w:t>
      </w:r>
      <w:proofErr w:type="spellStart"/>
      <w:r>
        <w:t>G75</w:t>
      </w:r>
      <w:proofErr w:type="spellEnd"/>
      <w:r>
        <w:t xml:space="preserve"> </w:t>
      </w:r>
      <w:proofErr w:type="spellStart"/>
      <w:r>
        <w:t>0QF</w:t>
      </w:r>
      <w:proofErr w:type="spellEnd"/>
      <w:r>
        <w:t xml:space="preserve">   </w:t>
      </w:r>
    </w:p>
    <w:p w14:paraId="29B35C2B" w14:textId="77777777" w:rsidR="00C81A3F" w:rsidRDefault="007A2CE0">
      <w:pPr>
        <w:ind w:left="-5"/>
      </w:pPr>
      <w:r>
        <w:t xml:space="preserve">United Kingdom </w:t>
      </w:r>
    </w:p>
    <w:p w14:paraId="60E39418" w14:textId="77777777" w:rsidR="00C81A3F" w:rsidRDefault="007A2CE0">
      <w:pPr>
        <w:spacing w:after="0" w:line="259" w:lineRule="auto"/>
        <w:ind w:left="0" w:firstLine="0"/>
      </w:pPr>
      <w:r>
        <w:t xml:space="preserve"> </w:t>
      </w:r>
    </w:p>
    <w:p w14:paraId="64487A21" w14:textId="7C638A42" w:rsidR="001246BE" w:rsidRDefault="007A2CE0">
      <w:pPr>
        <w:spacing w:after="0" w:line="259" w:lineRule="auto"/>
        <w:ind w:left="0" w:firstLine="0"/>
      </w:pPr>
      <w:r>
        <w:t xml:space="preserve">E: </w:t>
      </w:r>
      <w:r>
        <w:rPr>
          <w:color w:val="0000FF"/>
          <w:u w:val="single" w:color="0000FF"/>
        </w:rPr>
        <w:t>events.uk@tuvsud.com</w:t>
      </w:r>
      <w:r>
        <w:t xml:space="preserve"> </w:t>
      </w:r>
    </w:p>
    <w:p w14:paraId="11BC038F" w14:textId="77777777" w:rsidR="001246BE" w:rsidRDefault="001246BE">
      <w:pPr>
        <w:spacing w:after="160" w:line="259" w:lineRule="auto"/>
        <w:ind w:left="0" w:firstLine="0"/>
      </w:pPr>
      <w:r>
        <w:br w:type="page"/>
      </w:r>
    </w:p>
    <w:p w14:paraId="061A2A16" w14:textId="55C15539" w:rsidR="001246BE" w:rsidRDefault="007A2CE0" w:rsidP="00357A73">
      <w:pPr>
        <w:pStyle w:val="Heading1"/>
        <w:ind w:left="0" w:firstLine="0"/>
      </w:pPr>
      <w:r>
        <w:lastRenderedPageBreak/>
        <w:t xml:space="preserve">Abstract Submission Form </w:t>
      </w:r>
    </w:p>
    <w:p w14:paraId="74EF3D60" w14:textId="0817B11B" w:rsidR="00357A73" w:rsidRDefault="00357A73" w:rsidP="00357A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2"/>
        <w:gridCol w:w="6012"/>
      </w:tblGrid>
      <w:tr w:rsidR="00357A73" w:rsidRPr="00203203" w14:paraId="062B78B3" w14:textId="77777777" w:rsidTr="008F277F">
        <w:trPr>
          <w:trHeight w:val="299"/>
        </w:trPr>
        <w:tc>
          <w:tcPr>
            <w:tcW w:w="3002" w:type="dxa"/>
          </w:tcPr>
          <w:p w14:paraId="1F32C4C8" w14:textId="30626FF7" w:rsidR="00357A73" w:rsidRPr="00357A73" w:rsidRDefault="00357A73" w:rsidP="00357A73">
            <w:pPr>
              <w:rPr>
                <w:b/>
                <w:bCs/>
              </w:rPr>
            </w:pPr>
            <w:r w:rsidRPr="00357A73">
              <w:rPr>
                <w:b/>
                <w:bCs/>
              </w:rPr>
              <w:t>Event Title:</w:t>
            </w:r>
          </w:p>
        </w:tc>
        <w:tc>
          <w:tcPr>
            <w:tcW w:w="6012" w:type="dxa"/>
          </w:tcPr>
          <w:p w14:paraId="79B3EA2B" w14:textId="243071BB" w:rsidR="00357A73" w:rsidRPr="00203203" w:rsidRDefault="00357A73" w:rsidP="00357A73">
            <w:r>
              <w:t>Flow Measurement Workshop</w:t>
            </w:r>
            <w:r w:rsidR="002C0863">
              <w:t xml:space="preserve"> 2025 | </w:t>
            </w:r>
            <w:proofErr w:type="spellStart"/>
            <w:r w:rsidR="002C0863">
              <w:t>ASMEA</w:t>
            </w:r>
            <w:proofErr w:type="spellEnd"/>
            <w:r w:rsidR="002C0863">
              <w:t xml:space="preserve"> Region</w:t>
            </w:r>
          </w:p>
        </w:tc>
      </w:tr>
    </w:tbl>
    <w:p w14:paraId="14E64609" w14:textId="77777777" w:rsidR="00357A73" w:rsidRPr="00203203" w:rsidRDefault="00357A73" w:rsidP="002C0863">
      <w:pPr>
        <w:ind w:left="0"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3"/>
        <w:gridCol w:w="5991"/>
      </w:tblGrid>
      <w:tr w:rsidR="00357A73" w:rsidRPr="00203203" w14:paraId="0E256C4D" w14:textId="77777777" w:rsidTr="00CC7B9D">
        <w:trPr>
          <w:trHeight w:val="1052"/>
        </w:trPr>
        <w:tc>
          <w:tcPr>
            <w:tcW w:w="3078" w:type="dxa"/>
          </w:tcPr>
          <w:p w14:paraId="4C3AB87C" w14:textId="77777777" w:rsidR="00357A73" w:rsidRDefault="00357A73" w:rsidP="00357A73">
            <w:pPr>
              <w:rPr>
                <w:b/>
              </w:rPr>
            </w:pPr>
            <w:r w:rsidRPr="00203203">
              <w:rPr>
                <w:b/>
              </w:rPr>
              <w:t>Abstract Title:</w:t>
            </w:r>
          </w:p>
          <w:p w14:paraId="61198981" w14:textId="5EA95C76" w:rsidR="00E20948" w:rsidRPr="00203203" w:rsidRDefault="00E20948" w:rsidP="00357A73">
            <w:pPr>
              <w:rPr>
                <w:b/>
              </w:rPr>
            </w:pPr>
            <w:r>
              <w:rPr>
                <w:b/>
              </w:rPr>
              <w:t>(12 words max)</w:t>
            </w:r>
          </w:p>
        </w:tc>
        <w:tc>
          <w:tcPr>
            <w:tcW w:w="6164" w:type="dxa"/>
          </w:tcPr>
          <w:p w14:paraId="2BBD0995" w14:textId="77777777" w:rsidR="00357A73" w:rsidRPr="00203203" w:rsidRDefault="00357A73" w:rsidP="00357A73"/>
        </w:tc>
      </w:tr>
    </w:tbl>
    <w:p w14:paraId="4CB89146" w14:textId="77777777" w:rsidR="00357A73" w:rsidRPr="00203203" w:rsidRDefault="00357A73" w:rsidP="00357A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3"/>
        <w:gridCol w:w="5991"/>
      </w:tblGrid>
      <w:tr w:rsidR="00357A73" w:rsidRPr="00203203" w14:paraId="0B3E1354" w14:textId="77777777" w:rsidTr="00CC7B9D">
        <w:tc>
          <w:tcPr>
            <w:tcW w:w="3078" w:type="dxa"/>
            <w:vAlign w:val="center"/>
          </w:tcPr>
          <w:p w14:paraId="5FAA1952" w14:textId="77777777" w:rsidR="00357A73" w:rsidRPr="00357A73" w:rsidRDefault="00357A73" w:rsidP="00357A73">
            <w:pPr>
              <w:rPr>
                <w:sz w:val="20"/>
                <w:szCs w:val="18"/>
              </w:rPr>
            </w:pPr>
            <w:r w:rsidRPr="00357A73">
              <w:rPr>
                <w:sz w:val="20"/>
                <w:szCs w:val="18"/>
              </w:rPr>
              <w:t>Presenting Author &amp; Company:</w:t>
            </w:r>
          </w:p>
        </w:tc>
        <w:tc>
          <w:tcPr>
            <w:tcW w:w="6164" w:type="dxa"/>
            <w:vAlign w:val="center"/>
          </w:tcPr>
          <w:p w14:paraId="1B9A5866" w14:textId="77777777" w:rsidR="00357A73" w:rsidRPr="00203203" w:rsidRDefault="00357A73" w:rsidP="00357A73"/>
        </w:tc>
      </w:tr>
      <w:tr w:rsidR="00357A73" w:rsidRPr="00203203" w14:paraId="2D0A0598" w14:textId="77777777" w:rsidTr="00CC7B9D">
        <w:trPr>
          <w:trHeight w:val="237"/>
        </w:trPr>
        <w:tc>
          <w:tcPr>
            <w:tcW w:w="3078" w:type="dxa"/>
            <w:vAlign w:val="center"/>
          </w:tcPr>
          <w:p w14:paraId="677841EC" w14:textId="77777777" w:rsidR="00357A73" w:rsidRPr="00357A73" w:rsidRDefault="00357A73" w:rsidP="00357A73">
            <w:pPr>
              <w:rPr>
                <w:sz w:val="20"/>
                <w:szCs w:val="18"/>
              </w:rPr>
            </w:pPr>
            <w:r w:rsidRPr="00357A73">
              <w:rPr>
                <w:sz w:val="20"/>
                <w:szCs w:val="18"/>
              </w:rPr>
              <w:t>Co-Author &amp; Company:</w:t>
            </w:r>
          </w:p>
        </w:tc>
        <w:tc>
          <w:tcPr>
            <w:tcW w:w="6164" w:type="dxa"/>
            <w:vAlign w:val="center"/>
          </w:tcPr>
          <w:p w14:paraId="0B85F4B9" w14:textId="77777777" w:rsidR="00357A73" w:rsidRPr="00203203" w:rsidRDefault="00357A73" w:rsidP="00357A73"/>
        </w:tc>
      </w:tr>
      <w:tr w:rsidR="00357A73" w:rsidRPr="00203203" w14:paraId="2086E916" w14:textId="77777777" w:rsidTr="00CC7B9D">
        <w:trPr>
          <w:trHeight w:val="255"/>
        </w:trPr>
        <w:tc>
          <w:tcPr>
            <w:tcW w:w="3078" w:type="dxa"/>
            <w:vAlign w:val="center"/>
          </w:tcPr>
          <w:p w14:paraId="74856E62" w14:textId="77777777" w:rsidR="00357A73" w:rsidRPr="00357A73" w:rsidRDefault="00357A73" w:rsidP="00357A73">
            <w:pPr>
              <w:rPr>
                <w:sz w:val="20"/>
                <w:szCs w:val="18"/>
              </w:rPr>
            </w:pPr>
            <w:r w:rsidRPr="00357A73">
              <w:rPr>
                <w:sz w:val="20"/>
                <w:szCs w:val="18"/>
              </w:rPr>
              <w:t>Co-Author &amp; Company:</w:t>
            </w:r>
          </w:p>
        </w:tc>
        <w:tc>
          <w:tcPr>
            <w:tcW w:w="6164" w:type="dxa"/>
            <w:vAlign w:val="center"/>
          </w:tcPr>
          <w:p w14:paraId="3DE8A175" w14:textId="77777777" w:rsidR="00357A73" w:rsidRPr="00203203" w:rsidRDefault="00357A73" w:rsidP="00357A73"/>
        </w:tc>
      </w:tr>
      <w:tr w:rsidR="00357A73" w:rsidRPr="00203203" w14:paraId="399512C1" w14:textId="77777777" w:rsidTr="00CC7B9D">
        <w:trPr>
          <w:trHeight w:val="273"/>
        </w:trPr>
        <w:tc>
          <w:tcPr>
            <w:tcW w:w="3078" w:type="dxa"/>
            <w:vAlign w:val="center"/>
          </w:tcPr>
          <w:p w14:paraId="72A8B3D3" w14:textId="77777777" w:rsidR="00357A73" w:rsidRPr="00357A73" w:rsidRDefault="00357A73" w:rsidP="00357A73">
            <w:pPr>
              <w:rPr>
                <w:sz w:val="20"/>
                <w:szCs w:val="18"/>
              </w:rPr>
            </w:pPr>
            <w:r w:rsidRPr="00357A73">
              <w:rPr>
                <w:sz w:val="20"/>
                <w:szCs w:val="18"/>
              </w:rPr>
              <w:t>Co-Author &amp; Company:</w:t>
            </w:r>
          </w:p>
        </w:tc>
        <w:tc>
          <w:tcPr>
            <w:tcW w:w="6164" w:type="dxa"/>
            <w:vAlign w:val="center"/>
          </w:tcPr>
          <w:p w14:paraId="4D07A6C1" w14:textId="77777777" w:rsidR="00357A73" w:rsidRPr="00203203" w:rsidRDefault="00357A73" w:rsidP="00357A73"/>
        </w:tc>
      </w:tr>
      <w:tr w:rsidR="00357A73" w:rsidRPr="00203203" w14:paraId="1B043C20" w14:textId="77777777" w:rsidTr="00CC7B9D">
        <w:trPr>
          <w:trHeight w:val="263"/>
        </w:trPr>
        <w:tc>
          <w:tcPr>
            <w:tcW w:w="3078" w:type="dxa"/>
            <w:vAlign w:val="center"/>
          </w:tcPr>
          <w:p w14:paraId="26FD4B62" w14:textId="77777777" w:rsidR="00357A73" w:rsidRPr="00357A73" w:rsidRDefault="00357A73" w:rsidP="00357A73">
            <w:pPr>
              <w:rPr>
                <w:sz w:val="20"/>
                <w:szCs w:val="18"/>
              </w:rPr>
            </w:pPr>
            <w:r w:rsidRPr="00357A73">
              <w:rPr>
                <w:sz w:val="20"/>
                <w:szCs w:val="18"/>
              </w:rPr>
              <w:t>Co-Author &amp; Company:</w:t>
            </w:r>
          </w:p>
        </w:tc>
        <w:tc>
          <w:tcPr>
            <w:tcW w:w="6164" w:type="dxa"/>
            <w:vAlign w:val="center"/>
          </w:tcPr>
          <w:p w14:paraId="5E41BD33" w14:textId="77777777" w:rsidR="00357A73" w:rsidRPr="00203203" w:rsidRDefault="00357A73" w:rsidP="00357A73"/>
        </w:tc>
      </w:tr>
    </w:tbl>
    <w:p w14:paraId="0C834F00" w14:textId="77777777" w:rsidR="00357A73" w:rsidRPr="00203203" w:rsidRDefault="00357A73" w:rsidP="00357A73"/>
    <w:p w14:paraId="247A6F65" w14:textId="4C0CD876" w:rsidR="00357A73" w:rsidRPr="00357A73" w:rsidRDefault="00357A73" w:rsidP="00357A73">
      <w:pPr>
        <w:pStyle w:val="Heading2"/>
      </w:pPr>
      <w:r w:rsidRPr="00357A73">
        <w:t>Abstract Detail</w:t>
      </w:r>
      <w:r w:rsidR="00595DAC">
        <w:t xml:space="preserve"> (200 – 500 words)</w:t>
      </w:r>
    </w:p>
    <w:p w14:paraId="0810389B" w14:textId="77777777" w:rsidR="00357A73" w:rsidRPr="00203203" w:rsidRDefault="00357A73" w:rsidP="00357A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4"/>
      </w:tblGrid>
      <w:tr w:rsidR="00357A73" w:rsidRPr="00203203" w14:paraId="63A7D41C" w14:textId="77777777" w:rsidTr="00CC7B9D">
        <w:trPr>
          <w:trHeight w:val="5655"/>
        </w:trPr>
        <w:tc>
          <w:tcPr>
            <w:tcW w:w="9242" w:type="dxa"/>
          </w:tcPr>
          <w:p w14:paraId="71584DA6" w14:textId="77777777" w:rsidR="00357A73" w:rsidRPr="00203203" w:rsidRDefault="00357A73" w:rsidP="00357A73"/>
        </w:tc>
      </w:tr>
    </w:tbl>
    <w:p w14:paraId="0FF220AB" w14:textId="77777777" w:rsidR="00357A73" w:rsidRDefault="00357A73" w:rsidP="00357A73"/>
    <w:p w14:paraId="2D90751B" w14:textId="77777777" w:rsidR="00D51D7D" w:rsidRDefault="00D51D7D" w:rsidP="00357A73"/>
    <w:p w14:paraId="0F905377" w14:textId="77777777" w:rsidR="002C0863" w:rsidRDefault="002C0863">
      <w:pPr>
        <w:spacing w:after="160" w:line="259" w:lineRule="auto"/>
        <w:ind w:left="0" w:firstLine="0"/>
        <w:rPr>
          <w:b/>
          <w:color w:val="0046AD"/>
          <w:sz w:val="28"/>
        </w:rPr>
      </w:pPr>
      <w:r>
        <w:br w:type="page"/>
      </w:r>
    </w:p>
    <w:p w14:paraId="27A66C81" w14:textId="40AB8815" w:rsidR="00D51D7D" w:rsidRPr="00357A73" w:rsidRDefault="00D51D7D" w:rsidP="00D51D7D">
      <w:pPr>
        <w:pStyle w:val="Heading2"/>
      </w:pPr>
      <w:r>
        <w:lastRenderedPageBreak/>
        <w:t>Presenting Author Bio</w:t>
      </w:r>
      <w:r w:rsidR="00E20948">
        <w:t xml:space="preserve"> (200 words max)</w:t>
      </w:r>
    </w:p>
    <w:p w14:paraId="369D64DC" w14:textId="77777777" w:rsidR="00D51D7D" w:rsidRPr="00203203" w:rsidRDefault="00D51D7D" w:rsidP="00D51D7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4"/>
      </w:tblGrid>
      <w:tr w:rsidR="00D51D7D" w:rsidRPr="00203203" w14:paraId="760BF4BA" w14:textId="77777777" w:rsidTr="005C32F4">
        <w:trPr>
          <w:trHeight w:val="5655"/>
        </w:trPr>
        <w:tc>
          <w:tcPr>
            <w:tcW w:w="9242" w:type="dxa"/>
          </w:tcPr>
          <w:p w14:paraId="4F331726" w14:textId="77777777" w:rsidR="00D51D7D" w:rsidRPr="00203203" w:rsidRDefault="00D51D7D" w:rsidP="005C32F4"/>
        </w:tc>
      </w:tr>
    </w:tbl>
    <w:p w14:paraId="25485733" w14:textId="77777777" w:rsidR="00D51D7D" w:rsidRDefault="00D51D7D" w:rsidP="00357A73"/>
    <w:sectPr w:rsidR="00D51D7D" w:rsidSect="00453E40">
      <w:headerReference w:type="default" r:id="rId12"/>
      <w:footerReference w:type="default" r:id="rId13"/>
      <w:pgSz w:w="11904" w:h="16840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5D05E" w14:textId="77777777" w:rsidR="004F56BF" w:rsidRDefault="004F56BF" w:rsidP="00453E40">
      <w:pPr>
        <w:spacing w:after="0" w:line="240" w:lineRule="auto"/>
      </w:pPr>
      <w:r>
        <w:separator/>
      </w:r>
    </w:p>
  </w:endnote>
  <w:endnote w:type="continuationSeparator" w:id="0">
    <w:p w14:paraId="245AFC96" w14:textId="77777777" w:rsidR="004F56BF" w:rsidRDefault="004F56BF" w:rsidP="004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24852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1C403F" w14:textId="6410A656" w:rsidR="00943FB3" w:rsidRDefault="00943FB3" w:rsidP="00943FB3">
            <w:pPr>
              <w:pStyle w:val="Footer"/>
              <w:jc w:val="center"/>
            </w:pPr>
          </w:p>
          <w:p w14:paraId="3B698222" w14:textId="1742A6A6" w:rsidR="00943FB3" w:rsidRDefault="00943FB3" w:rsidP="00943FB3">
            <w:pPr>
              <w:pStyle w:val="Footer"/>
              <w:jc w:val="center"/>
              <w:rPr>
                <w:color w:val="7F7F7F" w:themeColor="text1" w:themeTint="80"/>
              </w:rPr>
            </w:pPr>
            <w:r w:rsidRPr="00943FB3">
              <w:rPr>
                <w:color w:val="7F7F7F" w:themeColor="text1" w:themeTint="80"/>
              </w:rPr>
              <w:t>_____________________________________________________</w:t>
            </w:r>
          </w:p>
          <w:p w14:paraId="72FFFE07" w14:textId="44A596DA" w:rsidR="00943FB3" w:rsidRPr="00943FB3" w:rsidRDefault="00943FB3" w:rsidP="00943FB3">
            <w:pPr>
              <w:pStyle w:val="Footer"/>
              <w:jc w:val="center"/>
              <w:rPr>
                <w:color w:val="7F7F7F" w:themeColor="text1" w:themeTint="80"/>
              </w:rPr>
            </w:pPr>
          </w:p>
          <w:p w14:paraId="41EF051D" w14:textId="20C76F2E" w:rsidR="00943FB3" w:rsidRDefault="00943FB3" w:rsidP="00943FB3">
            <w:pPr>
              <w:pStyle w:val="Footer"/>
              <w:jc w:val="center"/>
            </w:pPr>
            <w:r w:rsidRPr="00943FB3">
              <w:rPr>
                <w:color w:val="7F7F7F" w:themeColor="text1" w:themeTint="80"/>
                <w:sz w:val="14"/>
                <w:szCs w:val="12"/>
              </w:rPr>
              <w:t xml:space="preserve">Page </w:t>
            </w:r>
            <w:r w:rsidRPr="00943FB3">
              <w:rPr>
                <w:b/>
                <w:bCs/>
                <w:color w:val="7F7F7F" w:themeColor="text1" w:themeTint="80"/>
                <w:sz w:val="14"/>
                <w:szCs w:val="14"/>
              </w:rPr>
              <w:fldChar w:fldCharType="begin"/>
            </w:r>
            <w:r w:rsidRPr="00943FB3">
              <w:rPr>
                <w:b/>
                <w:bCs/>
                <w:color w:val="7F7F7F" w:themeColor="text1" w:themeTint="80"/>
                <w:sz w:val="14"/>
                <w:szCs w:val="12"/>
              </w:rPr>
              <w:instrText xml:space="preserve"> PAGE </w:instrText>
            </w:r>
            <w:r w:rsidRPr="00943FB3">
              <w:rPr>
                <w:b/>
                <w:bCs/>
                <w:color w:val="7F7F7F" w:themeColor="text1" w:themeTint="80"/>
                <w:sz w:val="14"/>
                <w:szCs w:val="14"/>
              </w:rPr>
              <w:fldChar w:fldCharType="separate"/>
            </w:r>
            <w:r w:rsidRPr="00943FB3">
              <w:rPr>
                <w:b/>
                <w:bCs/>
                <w:noProof/>
                <w:color w:val="7F7F7F" w:themeColor="text1" w:themeTint="80"/>
                <w:sz w:val="14"/>
                <w:szCs w:val="12"/>
              </w:rPr>
              <w:t>2</w:t>
            </w:r>
            <w:r w:rsidRPr="00943FB3">
              <w:rPr>
                <w:b/>
                <w:bCs/>
                <w:color w:val="7F7F7F" w:themeColor="text1" w:themeTint="80"/>
                <w:sz w:val="14"/>
                <w:szCs w:val="14"/>
              </w:rPr>
              <w:fldChar w:fldCharType="end"/>
            </w:r>
            <w:r w:rsidRPr="00943FB3">
              <w:rPr>
                <w:color w:val="7F7F7F" w:themeColor="text1" w:themeTint="80"/>
                <w:sz w:val="14"/>
                <w:szCs w:val="12"/>
              </w:rPr>
              <w:t xml:space="preserve"> of </w:t>
            </w:r>
            <w:r w:rsidRPr="00943FB3">
              <w:rPr>
                <w:b/>
                <w:bCs/>
                <w:color w:val="7F7F7F" w:themeColor="text1" w:themeTint="80"/>
                <w:sz w:val="14"/>
                <w:szCs w:val="14"/>
              </w:rPr>
              <w:fldChar w:fldCharType="begin"/>
            </w:r>
            <w:r w:rsidRPr="00943FB3">
              <w:rPr>
                <w:b/>
                <w:bCs/>
                <w:color w:val="7F7F7F" w:themeColor="text1" w:themeTint="80"/>
                <w:sz w:val="14"/>
                <w:szCs w:val="12"/>
              </w:rPr>
              <w:instrText xml:space="preserve"> NUMPAGES  </w:instrText>
            </w:r>
            <w:r w:rsidRPr="00943FB3">
              <w:rPr>
                <w:b/>
                <w:bCs/>
                <w:color w:val="7F7F7F" w:themeColor="text1" w:themeTint="80"/>
                <w:sz w:val="14"/>
                <w:szCs w:val="14"/>
              </w:rPr>
              <w:fldChar w:fldCharType="separate"/>
            </w:r>
            <w:r w:rsidRPr="00943FB3">
              <w:rPr>
                <w:b/>
                <w:bCs/>
                <w:noProof/>
                <w:color w:val="7F7F7F" w:themeColor="text1" w:themeTint="80"/>
                <w:sz w:val="14"/>
                <w:szCs w:val="12"/>
              </w:rPr>
              <w:t>2</w:t>
            </w:r>
            <w:r w:rsidRPr="00943FB3">
              <w:rPr>
                <w:b/>
                <w:bCs/>
                <w:color w:val="7F7F7F" w:themeColor="text1" w:themeTint="80"/>
                <w:sz w:val="14"/>
                <w:szCs w:val="14"/>
              </w:rPr>
              <w:fldChar w:fldCharType="end"/>
            </w:r>
            <w:r>
              <w:rPr>
                <w:b/>
                <w:bCs/>
                <w:color w:val="7F7F7F" w:themeColor="text1" w:themeTint="80"/>
                <w:sz w:val="14"/>
                <w:szCs w:val="14"/>
              </w:rPr>
              <w:tab/>
            </w:r>
            <w:r w:rsidRPr="00943FB3">
              <w:rPr>
                <w:color w:val="7F7F7F" w:themeColor="text1" w:themeTint="80"/>
                <w:sz w:val="14"/>
                <w:szCs w:val="14"/>
              </w:rPr>
              <w:t>tuvsud.com/</w:t>
            </w:r>
            <w:proofErr w:type="spellStart"/>
            <w:r w:rsidRPr="00943FB3">
              <w:rPr>
                <w:color w:val="7F7F7F" w:themeColor="text1" w:themeTint="80"/>
                <w:sz w:val="14"/>
                <w:szCs w:val="14"/>
              </w:rPr>
              <w:t>uk</w:t>
            </w:r>
            <w:proofErr w:type="spellEnd"/>
          </w:p>
        </w:sdtContent>
      </w:sdt>
    </w:sdtContent>
  </w:sdt>
  <w:p w14:paraId="56E459C7" w14:textId="77777777" w:rsidR="00C14274" w:rsidRDefault="00C142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A1EC7" w14:textId="77777777" w:rsidR="004F56BF" w:rsidRDefault="004F56BF" w:rsidP="00453E40">
      <w:pPr>
        <w:spacing w:after="0" w:line="240" w:lineRule="auto"/>
      </w:pPr>
      <w:r>
        <w:separator/>
      </w:r>
    </w:p>
  </w:footnote>
  <w:footnote w:type="continuationSeparator" w:id="0">
    <w:p w14:paraId="38BB81FE" w14:textId="77777777" w:rsidR="004F56BF" w:rsidRDefault="004F56BF" w:rsidP="0045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91C3E" w14:textId="408A761B" w:rsidR="00453E40" w:rsidRPr="00453E40" w:rsidRDefault="00453E40" w:rsidP="00453E40">
    <w:pPr>
      <w:pStyle w:val="Header"/>
      <w:tabs>
        <w:tab w:val="clear" w:pos="4513"/>
        <w:tab w:val="clear" w:pos="9026"/>
      </w:tabs>
      <w:rPr>
        <w:color w:val="0046AD"/>
      </w:rPr>
    </w:pPr>
    <w:r w:rsidRPr="00453E40">
      <w:rPr>
        <w:noProof/>
        <w:sz w:val="28"/>
        <w:szCs w:val="24"/>
      </w:rPr>
      <w:drawing>
        <wp:anchor distT="0" distB="0" distL="114300" distR="114300" simplePos="0" relativeHeight="251658240" behindDoc="0" locked="0" layoutInCell="1" allowOverlap="1" wp14:anchorId="608BB062" wp14:editId="1DA3BCF7">
          <wp:simplePos x="0" y="0"/>
          <wp:positionH relativeFrom="column">
            <wp:posOffset>5629275</wp:posOffset>
          </wp:positionH>
          <wp:positionV relativeFrom="paragraph">
            <wp:posOffset>-247650</wp:posOffset>
          </wp:positionV>
          <wp:extent cx="705485" cy="704850"/>
          <wp:effectExtent l="0" t="0" r="0" b="0"/>
          <wp:wrapThrough wrapText="bothSides">
            <wp:wrapPolygon edited="0">
              <wp:start x="5833" y="1168"/>
              <wp:lineTo x="1750" y="7005"/>
              <wp:lineTo x="1167" y="12843"/>
              <wp:lineTo x="5249" y="18681"/>
              <wp:lineTo x="5833" y="19849"/>
              <wp:lineTo x="15165" y="19849"/>
              <wp:lineTo x="16331" y="18681"/>
              <wp:lineTo x="19831" y="12843"/>
              <wp:lineTo x="19248" y="7005"/>
              <wp:lineTo x="15165" y="1168"/>
              <wp:lineTo x="5833" y="1168"/>
            </wp:wrapPolygon>
          </wp:wrapThrough>
          <wp:docPr id="2" name="Picture 2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E40">
      <w:rPr>
        <w:color w:val="0046AD"/>
      </w:rPr>
      <w:t>Flow Measurement Workshop 202</w:t>
    </w:r>
    <w:r w:rsidR="005850B0">
      <w:rPr>
        <w:color w:val="0046AD"/>
      </w:rPr>
      <w:t>5</w:t>
    </w:r>
    <w:r w:rsidR="002C0863">
      <w:rPr>
        <w:color w:val="0046AD"/>
      </w:rPr>
      <w:t xml:space="preserve">  |  </w:t>
    </w:r>
    <w:proofErr w:type="spellStart"/>
    <w:r w:rsidR="002C0863">
      <w:rPr>
        <w:color w:val="0046AD"/>
      </w:rPr>
      <w:t>ASMEA</w:t>
    </w:r>
    <w:proofErr w:type="spellEnd"/>
    <w:r w:rsidR="002C0863">
      <w:rPr>
        <w:color w:val="0046AD"/>
      </w:rPr>
      <w:t xml:space="preserve"> Region</w:t>
    </w:r>
  </w:p>
  <w:p w14:paraId="3C334E5D" w14:textId="36CBBDC9" w:rsidR="00453E40" w:rsidRDefault="00453E40" w:rsidP="00453E40">
    <w:pPr>
      <w:pStyle w:val="Header"/>
      <w:tabs>
        <w:tab w:val="clear" w:pos="4513"/>
        <w:tab w:val="clear" w:pos="9026"/>
      </w:tabs>
      <w:ind w:left="0" w:firstLine="0"/>
      <w:rPr>
        <w:sz w:val="28"/>
        <w:szCs w:val="24"/>
      </w:rPr>
    </w:pPr>
    <w:r w:rsidRPr="00453E40">
      <w:rPr>
        <w:sz w:val="28"/>
        <w:szCs w:val="24"/>
      </w:rPr>
      <w:t>Abstract Submission Guidelines</w:t>
    </w:r>
  </w:p>
  <w:p w14:paraId="413C902D" w14:textId="3829706A" w:rsidR="009F5A5D" w:rsidRPr="00453E40" w:rsidRDefault="009F5A5D" w:rsidP="00453E40">
    <w:pPr>
      <w:pStyle w:val="Header"/>
      <w:tabs>
        <w:tab w:val="clear" w:pos="4513"/>
        <w:tab w:val="clear" w:pos="9026"/>
      </w:tabs>
      <w:ind w:left="0" w:firstLine="0"/>
      <w:rPr>
        <w:sz w:val="28"/>
        <w:szCs w:val="24"/>
      </w:rPr>
    </w:pPr>
  </w:p>
  <w:p w14:paraId="42E6EB38" w14:textId="77777777" w:rsidR="00C14274" w:rsidRDefault="00C142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A188B"/>
    <w:multiLevelType w:val="hybridMultilevel"/>
    <w:tmpl w:val="A724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F1BF9"/>
    <w:multiLevelType w:val="hybridMultilevel"/>
    <w:tmpl w:val="CAC0D86C"/>
    <w:lvl w:ilvl="0" w:tplc="3FC248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AB7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A26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AFA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CD1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210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462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690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480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E151E7"/>
    <w:multiLevelType w:val="hybridMultilevel"/>
    <w:tmpl w:val="AC1674CC"/>
    <w:lvl w:ilvl="0" w:tplc="41FE0C7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E5A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6F1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023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2D0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0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AFB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ED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489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9809267">
    <w:abstractNumId w:val="2"/>
  </w:num>
  <w:num w:numId="2" w16cid:durableId="1189175212">
    <w:abstractNumId w:val="1"/>
  </w:num>
  <w:num w:numId="3" w16cid:durableId="121774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3F"/>
    <w:rsid w:val="00072943"/>
    <w:rsid w:val="000C00C6"/>
    <w:rsid w:val="001230F5"/>
    <w:rsid w:val="001246BE"/>
    <w:rsid w:val="00186D68"/>
    <w:rsid w:val="001D3876"/>
    <w:rsid w:val="00212F0C"/>
    <w:rsid w:val="002C0863"/>
    <w:rsid w:val="003371CC"/>
    <w:rsid w:val="00357A73"/>
    <w:rsid w:val="003826A4"/>
    <w:rsid w:val="00453E40"/>
    <w:rsid w:val="004F56BF"/>
    <w:rsid w:val="004F6DF5"/>
    <w:rsid w:val="005850B0"/>
    <w:rsid w:val="00595DAC"/>
    <w:rsid w:val="006014EC"/>
    <w:rsid w:val="006C1820"/>
    <w:rsid w:val="007A2CE0"/>
    <w:rsid w:val="0086225F"/>
    <w:rsid w:val="008D0FCE"/>
    <w:rsid w:val="008F277F"/>
    <w:rsid w:val="008F5557"/>
    <w:rsid w:val="00941D13"/>
    <w:rsid w:val="00943FB3"/>
    <w:rsid w:val="009620F6"/>
    <w:rsid w:val="009F5A5D"/>
    <w:rsid w:val="00AB6C70"/>
    <w:rsid w:val="00B913CF"/>
    <w:rsid w:val="00B963FC"/>
    <w:rsid w:val="00BC12F6"/>
    <w:rsid w:val="00C14274"/>
    <w:rsid w:val="00C81A3F"/>
    <w:rsid w:val="00CB7205"/>
    <w:rsid w:val="00D23836"/>
    <w:rsid w:val="00D47BE6"/>
    <w:rsid w:val="00D51D7D"/>
    <w:rsid w:val="00E20948"/>
    <w:rsid w:val="00EE6A50"/>
    <w:rsid w:val="00EF28B5"/>
    <w:rsid w:val="00F943A0"/>
    <w:rsid w:val="00F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6DD79"/>
  <w15:docId w15:val="{63DA8E17-8864-4551-BAAD-8C906124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1246BE"/>
    <w:pPr>
      <w:keepNext/>
      <w:keepLines/>
      <w:spacing w:after="0"/>
      <w:ind w:left="56" w:hanging="10"/>
      <w:outlineLvl w:val="0"/>
    </w:pPr>
    <w:rPr>
      <w:rFonts w:ascii="Arial" w:eastAsia="Arial" w:hAnsi="Arial" w:cs="Arial"/>
      <w:b/>
      <w:color w:val="0046AD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453E40"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46A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46BE"/>
    <w:rPr>
      <w:rFonts w:ascii="Arial" w:eastAsia="Arial" w:hAnsi="Arial" w:cs="Arial"/>
      <w:b/>
      <w:color w:val="0046AD"/>
      <w:sz w:val="28"/>
    </w:rPr>
  </w:style>
  <w:style w:type="character" w:customStyle="1" w:styleId="Heading2Char">
    <w:name w:val="Heading 2 Char"/>
    <w:link w:val="Heading2"/>
    <w:uiPriority w:val="9"/>
    <w:rsid w:val="00453E40"/>
    <w:rPr>
      <w:rFonts w:ascii="Arial" w:eastAsia="Arial" w:hAnsi="Arial" w:cs="Arial"/>
      <w:b/>
      <w:color w:val="0046AD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3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E40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53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E40"/>
    <w:rPr>
      <w:rFonts w:ascii="Arial" w:eastAsia="Arial" w:hAnsi="Arial" w:cs="Arial"/>
      <w:color w:val="000000"/>
      <w:sz w:val="24"/>
    </w:rPr>
  </w:style>
  <w:style w:type="table" w:styleId="TableGrid0">
    <w:name w:val="Table Grid"/>
    <w:basedOn w:val="TableNormal"/>
    <w:uiPriority w:val="39"/>
    <w:rsid w:val="0094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3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D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ents.uk@tuvsud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44B05EEE21B42BCD07221A92437FA" ma:contentTypeVersion="14" ma:contentTypeDescription="Create a new document." ma:contentTypeScope="" ma:versionID="a50f32ed3ced8937fbe158d5ef3a324e">
  <xsd:schema xmlns:xsd="http://www.w3.org/2001/XMLSchema" xmlns:xs="http://www.w3.org/2001/XMLSchema" xmlns:p="http://schemas.microsoft.com/office/2006/metadata/properties" xmlns:ns2="ed3ce925-ccbc-4c89-87e6-93a6fa628e00" xmlns:ns3="ac560917-4f4d-455d-96dc-6db47628b061" targetNamespace="http://schemas.microsoft.com/office/2006/metadata/properties" ma:root="true" ma:fieldsID="fc9c74a157957156ed64c17043da1226" ns2:_="" ns3:_="">
    <xsd:import namespace="ed3ce925-ccbc-4c89-87e6-93a6fa628e00"/>
    <xsd:import namespace="ac560917-4f4d-455d-96dc-6db47628b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ce925-ccbc-4c89-87e6-93a6fa628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3c8c9f-f0c4-4caa-baf3-6e36a29055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60917-4f4d-455d-96dc-6db47628b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ce925-ccbc-4c89-87e6-93a6fa628e0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FCD8B-B4C9-4E14-A5AB-654ADAA6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ce925-ccbc-4c89-87e6-93a6fa628e00"/>
    <ds:schemaRef ds:uri="ac560917-4f4d-455d-96dc-6db47628b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0CFBD-14D9-4B13-AC60-BFAC7721EF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456340-3670-4A27-900F-7D20699139F2}">
  <ds:schemaRefs>
    <ds:schemaRef ds:uri="http://schemas.microsoft.com/office/2006/metadata/properties"/>
    <ds:schemaRef ds:uri="http://schemas.microsoft.com/office/infopath/2007/PartnerControls"/>
    <ds:schemaRef ds:uri="ed3ce925-ccbc-4c89-87e6-93a6fa628e00"/>
  </ds:schemaRefs>
</ds:datastoreItem>
</file>

<file path=customXml/itemProps4.xml><?xml version="1.0" encoding="utf-8"?>
<ds:datastoreItem xmlns:ds="http://schemas.openxmlformats.org/officeDocument/2006/customXml" ds:itemID="{1BE910D3-C6AE-4829-9537-AF850BBBB2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GFMW 2022 Abstract Submission Guidelines.docx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GFMW 2022 Abstract Submission Guidelines.docx</dc:title>
  <dc:subject/>
  <dc:creator>biggs-ri</dc:creator>
  <cp:keywords/>
  <cp:lastModifiedBy>Davenport, Sarah</cp:lastModifiedBy>
  <cp:revision>21</cp:revision>
  <dcterms:created xsi:type="dcterms:W3CDTF">2025-01-09T11:34:00Z</dcterms:created>
  <dcterms:modified xsi:type="dcterms:W3CDTF">2025-01-09T14:16:00Z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0x01010049644B05EEE21B42BCD07221A92437FA</vt:lpwstr>
  </property>
</Properties>
</file>